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李军英</w:t>
      </w:r>
      <w:r>
        <w:rPr>
          <w:rFonts w:hint="eastAsia"/>
          <w:sz w:val="15"/>
          <w:szCs w:val="15"/>
          <w:highlight w:val="none"/>
        </w:rPr>
        <w:t>，</w:t>
      </w:r>
      <w:r>
        <w:rPr>
          <w:rFonts w:hint="eastAsia"/>
          <w:sz w:val="15"/>
          <w:szCs w:val="15"/>
          <w:highlight w:val="none"/>
          <w:lang w:val="en-US" w:eastAsia="zh-CN"/>
        </w:rPr>
        <w:t>132337197606122443</w:t>
      </w:r>
      <w:r>
        <w:rPr>
          <w:rFonts w:hint="eastAsia"/>
          <w:sz w:val="15"/>
          <w:szCs w:val="15"/>
        </w:rPr>
        <w:t xml:space="preserve">  </w:t>
      </w:r>
      <w:r>
        <w:rPr>
          <w:rFonts w:hint="eastAsia"/>
          <w:sz w:val="15"/>
          <w:szCs w:val="15"/>
          <w:lang w:val="en-US" w:eastAsia="zh-CN"/>
        </w:rPr>
        <w:t>冀A74329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