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红云</w:t>
      </w:r>
      <w:r>
        <w:rPr>
          <w:rFonts w:hint="eastAsia"/>
          <w:sz w:val="15"/>
          <w:szCs w:val="15"/>
          <w:highlight w:val="none"/>
        </w:rPr>
        <w:t>，</w:t>
      </w:r>
      <w:r>
        <w:rPr>
          <w:rFonts w:hint="eastAsia"/>
          <w:sz w:val="15"/>
          <w:szCs w:val="15"/>
          <w:highlight w:val="none"/>
          <w:lang w:val="en-US" w:eastAsia="zh-CN"/>
        </w:rPr>
        <w:t>132336196701100719</w:t>
      </w:r>
      <w:r>
        <w:rPr>
          <w:rFonts w:hint="eastAsia"/>
          <w:sz w:val="15"/>
          <w:szCs w:val="15"/>
        </w:rPr>
        <w:t xml:space="preserve">  </w:t>
      </w:r>
      <w:r>
        <w:rPr>
          <w:rFonts w:hint="eastAsia"/>
          <w:sz w:val="15"/>
          <w:szCs w:val="15"/>
          <w:lang w:val="en-US" w:eastAsia="zh-CN"/>
        </w:rPr>
        <w:t>冀AH557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