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刘军林</w:t>
      </w:r>
      <w:r>
        <w:rPr>
          <w:rFonts w:hint="eastAsia"/>
          <w:sz w:val="15"/>
          <w:szCs w:val="15"/>
          <w:highlight w:val="none"/>
        </w:rPr>
        <w:t>，</w:t>
      </w:r>
      <w:r>
        <w:rPr>
          <w:rFonts w:hint="eastAsia"/>
          <w:sz w:val="15"/>
          <w:szCs w:val="15"/>
          <w:highlight w:val="none"/>
          <w:lang w:val="en-US" w:eastAsia="zh-CN"/>
        </w:rPr>
        <w:t>132335198010132036</w:t>
      </w:r>
      <w:r>
        <w:rPr>
          <w:rFonts w:hint="eastAsia"/>
          <w:sz w:val="15"/>
          <w:szCs w:val="15"/>
        </w:rPr>
        <w:t xml:space="preserve">  </w:t>
      </w:r>
      <w:r>
        <w:rPr>
          <w:rFonts w:hint="eastAsia"/>
          <w:sz w:val="15"/>
          <w:szCs w:val="15"/>
          <w:lang w:val="en-US" w:eastAsia="zh-CN"/>
        </w:rPr>
        <w:t>沪A80265D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