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3871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贾红波</w:t>
      </w:r>
      <w:r>
        <w:rPr>
          <w:rFonts w:hint="eastAsia"/>
          <w:sz w:val="15"/>
          <w:szCs w:val="15"/>
          <w:highlight w:val="none"/>
        </w:rPr>
        <w:t>，</w:t>
      </w:r>
      <w:r>
        <w:rPr>
          <w:rFonts w:hint="eastAsia"/>
          <w:sz w:val="15"/>
          <w:szCs w:val="15"/>
          <w:highlight w:val="none"/>
          <w:lang w:val="en-US" w:eastAsia="zh-CN"/>
        </w:rPr>
        <w:t>132335197807100096</w:t>
      </w:r>
      <w:r>
        <w:rPr>
          <w:rFonts w:hint="eastAsia"/>
          <w:sz w:val="15"/>
          <w:szCs w:val="15"/>
        </w:rPr>
        <w:t xml:space="preserve">  </w:t>
      </w:r>
      <w:r>
        <w:rPr>
          <w:rFonts w:hint="eastAsia"/>
          <w:sz w:val="15"/>
          <w:szCs w:val="15"/>
          <w:lang w:val="en-US" w:eastAsia="zh-CN"/>
        </w:rPr>
        <w:t>沪A72218D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