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秦军平</w:t>
      </w:r>
      <w:r>
        <w:rPr>
          <w:rFonts w:hint="eastAsia"/>
          <w:sz w:val="15"/>
          <w:szCs w:val="15"/>
          <w:highlight w:val="none"/>
        </w:rPr>
        <w:t>，</w:t>
      </w:r>
      <w:r>
        <w:rPr>
          <w:rFonts w:hint="eastAsia"/>
          <w:sz w:val="15"/>
          <w:szCs w:val="15"/>
          <w:highlight w:val="none"/>
          <w:lang w:val="en-US" w:eastAsia="zh-CN"/>
        </w:rPr>
        <w:t>132335197709071623</w:t>
      </w:r>
      <w:r>
        <w:rPr>
          <w:rFonts w:hint="eastAsia"/>
          <w:sz w:val="15"/>
          <w:szCs w:val="15"/>
        </w:rPr>
        <w:t xml:space="preserve">  </w:t>
      </w:r>
      <w:r>
        <w:rPr>
          <w:rFonts w:hint="eastAsia"/>
          <w:sz w:val="15"/>
          <w:szCs w:val="15"/>
          <w:lang w:val="en-US" w:eastAsia="zh-CN"/>
        </w:rPr>
        <w:t>冀A2310Z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