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郭利军</w:t>
      </w:r>
      <w:r>
        <w:rPr>
          <w:rFonts w:hint="eastAsia"/>
          <w:sz w:val="15"/>
          <w:szCs w:val="15"/>
          <w:highlight w:val="none"/>
        </w:rPr>
        <w:t>，</w:t>
      </w:r>
      <w:r>
        <w:rPr>
          <w:rFonts w:hint="eastAsia"/>
          <w:sz w:val="15"/>
          <w:szCs w:val="15"/>
          <w:highlight w:val="none"/>
          <w:lang w:val="en-US" w:eastAsia="zh-CN"/>
        </w:rPr>
        <w:t>130131199911214211</w:t>
      </w:r>
      <w:r>
        <w:rPr>
          <w:rFonts w:hint="eastAsia"/>
          <w:sz w:val="15"/>
          <w:szCs w:val="15"/>
        </w:rPr>
        <w:t xml:space="preserve">  </w:t>
      </w:r>
      <w:r>
        <w:rPr>
          <w:rFonts w:hint="eastAsia"/>
          <w:sz w:val="15"/>
          <w:szCs w:val="15"/>
          <w:lang w:val="en-US" w:eastAsia="zh-CN"/>
        </w:rPr>
        <w:t>冀A07651D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