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3888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周腾飞</w:t>
      </w:r>
      <w:r>
        <w:rPr>
          <w:rFonts w:hint="eastAsia"/>
          <w:sz w:val="15"/>
          <w:szCs w:val="15"/>
          <w:highlight w:val="none"/>
        </w:rPr>
        <w:t>，</w:t>
      </w:r>
      <w:r>
        <w:rPr>
          <w:rFonts w:hint="eastAsia"/>
          <w:sz w:val="15"/>
          <w:szCs w:val="15"/>
          <w:highlight w:val="none"/>
          <w:lang w:val="en-US" w:eastAsia="zh-CN"/>
        </w:rPr>
        <w:t>130131198904210613</w:t>
      </w:r>
      <w:r>
        <w:rPr>
          <w:rFonts w:hint="eastAsia"/>
          <w:sz w:val="15"/>
          <w:szCs w:val="15"/>
        </w:rPr>
        <w:t xml:space="preserve">  </w:t>
      </w:r>
      <w:r>
        <w:rPr>
          <w:rFonts w:hint="eastAsia"/>
          <w:sz w:val="15"/>
          <w:szCs w:val="15"/>
          <w:lang w:val="en-US" w:eastAsia="zh-CN"/>
        </w:rPr>
        <w:t>冀A36718D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