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霍红肖</w:t>
      </w:r>
      <w:r>
        <w:rPr>
          <w:rFonts w:hint="eastAsia"/>
          <w:sz w:val="15"/>
          <w:szCs w:val="15"/>
          <w:highlight w:val="none"/>
        </w:rPr>
        <w:t>，</w:t>
      </w:r>
      <w:r>
        <w:rPr>
          <w:rFonts w:hint="eastAsia"/>
          <w:sz w:val="15"/>
          <w:szCs w:val="15"/>
          <w:highlight w:val="none"/>
          <w:lang w:val="en-US" w:eastAsia="zh-CN"/>
        </w:rPr>
        <w:t>130131198609060042</w:t>
      </w:r>
      <w:r>
        <w:rPr>
          <w:rFonts w:hint="eastAsia"/>
          <w:sz w:val="15"/>
          <w:szCs w:val="15"/>
        </w:rPr>
        <w:t xml:space="preserve">  </w:t>
      </w:r>
      <w:r>
        <w:rPr>
          <w:rFonts w:hint="eastAsia"/>
          <w:sz w:val="15"/>
          <w:szCs w:val="15"/>
          <w:lang w:val="en-US" w:eastAsia="zh-CN"/>
        </w:rPr>
        <w:t>冀A05253D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