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3550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樊红艳</w:t>
      </w:r>
      <w:r>
        <w:rPr>
          <w:rFonts w:hint="eastAsia"/>
          <w:sz w:val="15"/>
          <w:szCs w:val="15"/>
          <w:highlight w:val="none"/>
        </w:rPr>
        <w:t>，</w:t>
      </w:r>
      <w:r>
        <w:rPr>
          <w:rFonts w:hint="eastAsia"/>
          <w:sz w:val="15"/>
          <w:szCs w:val="15"/>
          <w:highlight w:val="none"/>
          <w:lang w:val="en-US" w:eastAsia="zh-CN"/>
        </w:rPr>
        <w:t>130131198502241521</w:t>
      </w:r>
      <w:r>
        <w:rPr>
          <w:rFonts w:hint="eastAsia"/>
          <w:sz w:val="15"/>
          <w:szCs w:val="15"/>
        </w:rPr>
        <w:t xml:space="preserve">  </w:t>
      </w:r>
      <w:r>
        <w:rPr>
          <w:rFonts w:hint="eastAsia"/>
          <w:sz w:val="15"/>
          <w:szCs w:val="15"/>
          <w:lang w:val="en-US" w:eastAsia="zh-CN"/>
        </w:rPr>
        <w:t>冀A45619D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