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高飞虎</w:t>
      </w:r>
      <w:r>
        <w:rPr>
          <w:rFonts w:hint="eastAsia"/>
          <w:sz w:val="15"/>
          <w:szCs w:val="15"/>
          <w:highlight w:val="none"/>
        </w:rPr>
        <w:t>，</w:t>
      </w:r>
      <w:r>
        <w:rPr>
          <w:rFonts w:hint="eastAsia"/>
          <w:sz w:val="15"/>
          <w:szCs w:val="15"/>
          <w:highlight w:val="none"/>
          <w:lang w:val="en-US" w:eastAsia="zh-CN"/>
        </w:rPr>
        <w:t>130121198811072810</w:t>
      </w:r>
      <w:r>
        <w:rPr>
          <w:rFonts w:hint="eastAsia"/>
          <w:sz w:val="15"/>
          <w:szCs w:val="15"/>
        </w:rPr>
        <w:t xml:space="preserve">  </w:t>
      </w:r>
      <w:r>
        <w:rPr>
          <w:rFonts w:hint="eastAsia"/>
          <w:sz w:val="15"/>
          <w:szCs w:val="15"/>
          <w:lang w:val="en-US" w:eastAsia="zh-CN"/>
        </w:rPr>
        <w:t>冀A42448D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