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刘君</w:t>
      </w:r>
      <w:r>
        <w:rPr>
          <w:rFonts w:hint="eastAsia"/>
          <w:sz w:val="15"/>
          <w:szCs w:val="15"/>
          <w:highlight w:val="none"/>
        </w:rPr>
        <w:t>，</w:t>
      </w:r>
      <w:r>
        <w:rPr>
          <w:rFonts w:hint="eastAsia"/>
          <w:sz w:val="15"/>
          <w:szCs w:val="15"/>
          <w:highlight w:val="none"/>
          <w:lang w:val="en-US" w:eastAsia="zh-CN"/>
        </w:rPr>
        <w:t>130121198712131010</w:t>
      </w:r>
      <w:r>
        <w:rPr>
          <w:rFonts w:hint="eastAsia"/>
          <w:sz w:val="15"/>
          <w:szCs w:val="15"/>
        </w:rPr>
        <w:t xml:space="preserve">  </w:t>
      </w:r>
      <w:r>
        <w:rPr>
          <w:rFonts w:hint="eastAsia"/>
          <w:sz w:val="15"/>
          <w:szCs w:val="15"/>
          <w:lang w:val="en-US" w:eastAsia="zh-CN"/>
        </w:rPr>
        <w:t>冀A33140D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