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马文川</w:t>
      </w:r>
      <w:r>
        <w:rPr>
          <w:rFonts w:hint="eastAsia"/>
          <w:sz w:val="15"/>
          <w:szCs w:val="15"/>
          <w:highlight w:val="none"/>
        </w:rPr>
        <w:t>，</w:t>
      </w:r>
      <w:r>
        <w:rPr>
          <w:rFonts w:hint="eastAsia"/>
          <w:sz w:val="15"/>
          <w:szCs w:val="15"/>
          <w:highlight w:val="none"/>
          <w:lang w:val="en-US" w:eastAsia="zh-CN"/>
        </w:rPr>
        <w:t>132336198008171016</w:t>
      </w:r>
      <w:r>
        <w:rPr>
          <w:rFonts w:hint="eastAsia"/>
          <w:sz w:val="15"/>
          <w:szCs w:val="15"/>
        </w:rPr>
        <w:t xml:space="preserve">  </w:t>
      </w:r>
      <w:r>
        <w:rPr>
          <w:rFonts w:hint="eastAsia"/>
          <w:sz w:val="15"/>
          <w:szCs w:val="15"/>
          <w:lang w:val="en-US" w:eastAsia="zh-CN"/>
        </w:rPr>
        <w:t>冀AVE367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