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罗红喜</w:t>
      </w:r>
      <w:r>
        <w:rPr>
          <w:rFonts w:hint="eastAsia"/>
          <w:sz w:val="15"/>
          <w:szCs w:val="15"/>
          <w:highlight w:val="none"/>
        </w:rPr>
        <w:t>，</w:t>
      </w:r>
      <w:r>
        <w:rPr>
          <w:rFonts w:hint="eastAsia"/>
          <w:sz w:val="15"/>
          <w:szCs w:val="15"/>
          <w:highlight w:val="none"/>
          <w:lang w:val="en-US" w:eastAsia="zh-CN"/>
        </w:rPr>
        <w:t>132336197609032017</w:t>
      </w:r>
      <w:r>
        <w:rPr>
          <w:rFonts w:hint="eastAsia"/>
          <w:sz w:val="15"/>
          <w:szCs w:val="15"/>
        </w:rPr>
        <w:t xml:space="preserve">  </w:t>
      </w:r>
      <w:r>
        <w:rPr>
          <w:rFonts w:hint="eastAsia"/>
          <w:sz w:val="15"/>
          <w:szCs w:val="15"/>
          <w:lang w:val="en-US" w:eastAsia="zh-CN"/>
        </w:rPr>
        <w:t>冀A01186D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