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栗国平</w:t>
      </w:r>
      <w:r>
        <w:rPr>
          <w:rFonts w:hint="eastAsia"/>
          <w:sz w:val="15"/>
          <w:szCs w:val="15"/>
          <w:highlight w:val="none"/>
        </w:rPr>
        <w:t>，</w:t>
      </w:r>
      <w:r>
        <w:rPr>
          <w:rFonts w:hint="eastAsia"/>
          <w:sz w:val="15"/>
          <w:szCs w:val="15"/>
          <w:highlight w:val="none"/>
          <w:lang w:val="en-US" w:eastAsia="zh-CN"/>
        </w:rPr>
        <w:t>132336197209140713</w:t>
      </w:r>
      <w:r>
        <w:rPr>
          <w:rFonts w:hint="eastAsia"/>
          <w:sz w:val="15"/>
          <w:szCs w:val="15"/>
        </w:rPr>
        <w:t xml:space="preserve">  </w:t>
      </w:r>
      <w:r>
        <w:rPr>
          <w:rFonts w:hint="eastAsia"/>
          <w:sz w:val="15"/>
          <w:szCs w:val="15"/>
          <w:lang w:val="en-US" w:eastAsia="zh-CN"/>
        </w:rPr>
        <w:t>冀AN4027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