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梁星</w:t>
      </w:r>
      <w:r>
        <w:rPr>
          <w:rFonts w:hint="eastAsia"/>
          <w:sz w:val="15"/>
          <w:szCs w:val="15"/>
          <w:highlight w:val="none"/>
        </w:rPr>
        <w:t>，</w:t>
      </w:r>
      <w:r>
        <w:rPr>
          <w:rFonts w:hint="eastAsia"/>
          <w:sz w:val="15"/>
          <w:szCs w:val="15"/>
          <w:highlight w:val="none"/>
          <w:lang w:val="en-US" w:eastAsia="zh-CN"/>
        </w:rPr>
        <w:t>132335198110030029</w:t>
      </w:r>
      <w:r>
        <w:rPr>
          <w:rFonts w:hint="eastAsia"/>
          <w:sz w:val="15"/>
          <w:szCs w:val="15"/>
        </w:rPr>
        <w:t xml:space="preserve">  </w:t>
      </w:r>
      <w:r>
        <w:rPr>
          <w:rFonts w:hint="eastAsia"/>
          <w:sz w:val="15"/>
          <w:szCs w:val="15"/>
          <w:lang w:val="en-US" w:eastAsia="zh-CN"/>
        </w:rPr>
        <w:t>冀A1426D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