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武利会</w:t>
      </w:r>
      <w:r>
        <w:rPr>
          <w:rFonts w:hint="eastAsia"/>
          <w:sz w:val="15"/>
          <w:szCs w:val="15"/>
          <w:highlight w:val="none"/>
        </w:rPr>
        <w:t>，</w:t>
      </w:r>
      <w:r>
        <w:rPr>
          <w:rFonts w:hint="eastAsia"/>
          <w:sz w:val="15"/>
          <w:szCs w:val="15"/>
          <w:highlight w:val="none"/>
          <w:lang w:val="en-US" w:eastAsia="zh-CN"/>
        </w:rPr>
        <w:t>132335197904191196</w:t>
      </w:r>
      <w:r>
        <w:rPr>
          <w:rFonts w:hint="eastAsia"/>
          <w:sz w:val="15"/>
          <w:szCs w:val="15"/>
        </w:rPr>
        <w:t xml:space="preserve">  </w:t>
      </w:r>
      <w:r>
        <w:rPr>
          <w:rFonts w:hint="eastAsia"/>
          <w:sz w:val="15"/>
          <w:szCs w:val="15"/>
          <w:lang w:val="en-US" w:eastAsia="zh-CN"/>
        </w:rPr>
        <w:t>冀A5273W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