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康军海</w:t>
      </w:r>
      <w:r>
        <w:rPr>
          <w:rFonts w:hint="eastAsia"/>
          <w:sz w:val="15"/>
          <w:szCs w:val="15"/>
          <w:highlight w:val="none"/>
        </w:rPr>
        <w:t>，</w:t>
      </w:r>
      <w:r>
        <w:rPr>
          <w:rFonts w:hint="eastAsia"/>
          <w:sz w:val="15"/>
          <w:szCs w:val="15"/>
          <w:highlight w:val="none"/>
          <w:lang w:val="en-US" w:eastAsia="zh-CN"/>
        </w:rPr>
        <w:t>132335197103043070</w:t>
      </w:r>
      <w:r>
        <w:rPr>
          <w:rFonts w:hint="eastAsia"/>
          <w:sz w:val="15"/>
          <w:szCs w:val="15"/>
        </w:rPr>
        <w:t xml:space="preserve">  </w:t>
      </w:r>
      <w:r>
        <w:rPr>
          <w:rFonts w:hint="eastAsia"/>
          <w:sz w:val="15"/>
          <w:szCs w:val="15"/>
          <w:lang w:val="en-US" w:eastAsia="zh-CN"/>
        </w:rPr>
        <w:t>冀A02386D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