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孙金厂</w:t>
      </w:r>
      <w:r>
        <w:rPr>
          <w:rFonts w:hint="eastAsia"/>
          <w:sz w:val="15"/>
          <w:szCs w:val="15"/>
          <w:highlight w:val="none"/>
        </w:rPr>
        <w:t>，</w:t>
      </w:r>
      <w:r>
        <w:rPr>
          <w:rFonts w:hint="eastAsia"/>
          <w:sz w:val="15"/>
          <w:szCs w:val="15"/>
          <w:highlight w:val="none"/>
          <w:lang w:val="en-US" w:eastAsia="zh-CN"/>
        </w:rPr>
        <w:t>132325197011125033</w:t>
      </w:r>
      <w:r>
        <w:rPr>
          <w:rFonts w:hint="eastAsia"/>
          <w:sz w:val="15"/>
          <w:szCs w:val="15"/>
        </w:rPr>
        <w:t xml:space="preserve">  </w:t>
      </w:r>
      <w:r>
        <w:rPr>
          <w:rFonts w:hint="eastAsia"/>
          <w:sz w:val="15"/>
          <w:szCs w:val="15"/>
          <w:lang w:val="en-US" w:eastAsia="zh-CN"/>
        </w:rPr>
        <w:t>冀A6Z391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