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王小静</w:t>
      </w:r>
      <w:r>
        <w:rPr>
          <w:rFonts w:hint="eastAsia"/>
          <w:sz w:val="15"/>
          <w:szCs w:val="15"/>
          <w:highlight w:val="none"/>
        </w:rPr>
        <w:t>，</w:t>
      </w:r>
      <w:r>
        <w:rPr>
          <w:rFonts w:hint="eastAsia"/>
          <w:sz w:val="15"/>
          <w:szCs w:val="15"/>
          <w:highlight w:val="none"/>
          <w:lang w:val="en-US" w:eastAsia="zh-CN"/>
        </w:rPr>
        <w:t>13018519910928182X</w:t>
      </w:r>
      <w:r>
        <w:rPr>
          <w:rFonts w:hint="eastAsia"/>
          <w:sz w:val="15"/>
          <w:szCs w:val="15"/>
        </w:rPr>
        <w:t xml:space="preserve">  </w:t>
      </w:r>
      <w:r>
        <w:rPr>
          <w:rFonts w:hint="eastAsia"/>
          <w:sz w:val="15"/>
          <w:szCs w:val="15"/>
          <w:lang w:val="en-US" w:eastAsia="zh-CN"/>
        </w:rPr>
        <w:t>冀AP6329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