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胡志会</w:t>
      </w:r>
      <w:r>
        <w:rPr>
          <w:rFonts w:hint="eastAsia"/>
          <w:sz w:val="15"/>
          <w:szCs w:val="15"/>
          <w:highlight w:val="none"/>
        </w:rPr>
        <w:t>，</w:t>
      </w:r>
      <w:r>
        <w:rPr>
          <w:rFonts w:hint="eastAsia"/>
          <w:sz w:val="15"/>
          <w:szCs w:val="15"/>
          <w:highlight w:val="none"/>
          <w:lang w:val="en-US" w:eastAsia="zh-CN"/>
        </w:rPr>
        <w:t>13013119830329396X</w:t>
      </w:r>
      <w:r>
        <w:rPr>
          <w:rFonts w:hint="eastAsia"/>
          <w:sz w:val="15"/>
          <w:szCs w:val="15"/>
        </w:rPr>
        <w:t xml:space="preserve">  </w:t>
      </w:r>
      <w:r>
        <w:rPr>
          <w:rFonts w:hint="eastAsia"/>
          <w:sz w:val="15"/>
          <w:szCs w:val="15"/>
          <w:lang w:val="en-US" w:eastAsia="zh-CN"/>
        </w:rPr>
        <w:t>冀A42266D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