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常彦朋</w:t>
      </w:r>
      <w:r>
        <w:rPr>
          <w:rFonts w:hint="eastAsia"/>
          <w:sz w:val="15"/>
          <w:szCs w:val="15"/>
          <w:highlight w:val="none"/>
        </w:rPr>
        <w:t>，</w:t>
      </w:r>
      <w:r>
        <w:rPr>
          <w:rFonts w:hint="eastAsia"/>
          <w:sz w:val="15"/>
          <w:szCs w:val="15"/>
          <w:highlight w:val="none"/>
          <w:lang w:val="en-US" w:eastAsia="zh-CN"/>
        </w:rPr>
        <w:t>130131197904220016</w:t>
      </w:r>
      <w:r>
        <w:rPr>
          <w:rFonts w:hint="eastAsia"/>
          <w:sz w:val="15"/>
          <w:szCs w:val="15"/>
        </w:rPr>
        <w:t xml:space="preserve">  </w:t>
      </w:r>
      <w:r>
        <w:rPr>
          <w:rFonts w:hint="eastAsia"/>
          <w:sz w:val="15"/>
          <w:szCs w:val="15"/>
          <w:lang w:val="en-US" w:eastAsia="zh-CN"/>
        </w:rPr>
        <w:t>冀AAB016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