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盖战国</w:t>
      </w:r>
      <w:r>
        <w:rPr>
          <w:rFonts w:hint="eastAsia"/>
          <w:sz w:val="15"/>
          <w:szCs w:val="15"/>
          <w:highlight w:val="none"/>
        </w:rPr>
        <w:t>，</w:t>
      </w:r>
      <w:r>
        <w:rPr>
          <w:rFonts w:hint="eastAsia"/>
          <w:sz w:val="15"/>
          <w:szCs w:val="15"/>
          <w:highlight w:val="none"/>
          <w:lang w:val="en-US" w:eastAsia="zh-CN"/>
        </w:rPr>
        <w:t>130131197807070618</w:t>
      </w:r>
      <w:r>
        <w:rPr>
          <w:rFonts w:hint="eastAsia"/>
          <w:sz w:val="15"/>
          <w:szCs w:val="15"/>
        </w:rPr>
        <w:t xml:space="preserve">  </w:t>
      </w:r>
      <w:r>
        <w:rPr>
          <w:rFonts w:hint="eastAsia"/>
          <w:sz w:val="15"/>
          <w:szCs w:val="15"/>
          <w:lang w:val="en-US" w:eastAsia="zh-CN"/>
        </w:rPr>
        <w:t>冀A03079D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