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侯志亮</w:t>
      </w:r>
      <w:r>
        <w:rPr>
          <w:rFonts w:hint="eastAsia"/>
          <w:sz w:val="15"/>
          <w:szCs w:val="15"/>
          <w:highlight w:val="none"/>
        </w:rPr>
        <w:t>，</w:t>
      </w:r>
      <w:r>
        <w:rPr>
          <w:rFonts w:hint="eastAsia"/>
          <w:sz w:val="15"/>
          <w:szCs w:val="15"/>
          <w:highlight w:val="none"/>
          <w:lang w:val="en-US" w:eastAsia="zh-CN"/>
        </w:rPr>
        <w:t>130126199103260913</w:t>
      </w:r>
      <w:r>
        <w:rPr>
          <w:rFonts w:hint="eastAsia"/>
          <w:sz w:val="15"/>
          <w:szCs w:val="15"/>
        </w:rPr>
        <w:t xml:space="preserve">  </w:t>
      </w:r>
      <w:r>
        <w:rPr>
          <w:rFonts w:hint="eastAsia"/>
          <w:sz w:val="15"/>
          <w:szCs w:val="15"/>
          <w:lang w:val="en-US" w:eastAsia="zh-CN"/>
        </w:rPr>
        <w:t>冀AM8699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