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段娜飞</w:t>
      </w:r>
      <w:r>
        <w:rPr>
          <w:rFonts w:hint="eastAsia"/>
          <w:sz w:val="15"/>
          <w:szCs w:val="15"/>
          <w:highlight w:val="none"/>
        </w:rPr>
        <w:t>，</w:t>
      </w:r>
      <w:r>
        <w:rPr>
          <w:rFonts w:hint="eastAsia"/>
          <w:sz w:val="15"/>
          <w:szCs w:val="15"/>
          <w:highlight w:val="none"/>
          <w:lang w:val="en-US" w:eastAsia="zh-CN"/>
        </w:rPr>
        <w:t>130126199005192718</w:t>
      </w:r>
      <w:r>
        <w:rPr>
          <w:rFonts w:hint="eastAsia"/>
          <w:sz w:val="15"/>
          <w:szCs w:val="15"/>
        </w:rPr>
        <w:t xml:space="preserve">  </w:t>
      </w:r>
      <w:r>
        <w:rPr>
          <w:rFonts w:hint="eastAsia"/>
          <w:sz w:val="15"/>
          <w:szCs w:val="15"/>
          <w:lang w:val="en-US" w:eastAsia="zh-CN"/>
        </w:rPr>
        <w:t>冀AY3179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