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王志会</w:t>
      </w:r>
      <w:r>
        <w:rPr>
          <w:rFonts w:hint="eastAsia"/>
          <w:sz w:val="15"/>
          <w:szCs w:val="15"/>
          <w:highlight w:val="none"/>
        </w:rPr>
        <w:t>，</w:t>
      </w:r>
      <w:r>
        <w:rPr>
          <w:rFonts w:hint="eastAsia"/>
          <w:sz w:val="15"/>
          <w:szCs w:val="15"/>
          <w:highlight w:val="none"/>
          <w:lang w:val="en-US" w:eastAsia="zh-CN"/>
        </w:rPr>
        <w:t>130126198408290617</w:t>
      </w:r>
      <w:r>
        <w:rPr>
          <w:rFonts w:hint="eastAsia"/>
          <w:sz w:val="15"/>
          <w:szCs w:val="15"/>
        </w:rPr>
        <w:t xml:space="preserve">  </w:t>
      </w:r>
      <w:r>
        <w:rPr>
          <w:rFonts w:hint="eastAsia"/>
          <w:sz w:val="15"/>
          <w:szCs w:val="15"/>
          <w:lang w:val="en-US" w:eastAsia="zh-CN"/>
        </w:rPr>
        <w:t>冀AJ9350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