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赵守林</w:t>
      </w:r>
      <w:r>
        <w:rPr>
          <w:rFonts w:hint="eastAsia"/>
          <w:sz w:val="15"/>
          <w:szCs w:val="15"/>
          <w:highlight w:val="none"/>
        </w:rPr>
        <w:t>，</w:t>
      </w:r>
      <w:r>
        <w:rPr>
          <w:rFonts w:hint="eastAsia"/>
          <w:sz w:val="15"/>
          <w:szCs w:val="15"/>
          <w:highlight w:val="none"/>
          <w:lang w:val="en-US" w:eastAsia="zh-CN"/>
        </w:rPr>
        <w:t>612526197409068851</w:t>
      </w:r>
      <w:r>
        <w:rPr>
          <w:rFonts w:hint="eastAsia"/>
          <w:sz w:val="15"/>
          <w:szCs w:val="15"/>
        </w:rPr>
        <w:t xml:space="preserve">  </w:t>
      </w:r>
      <w:r>
        <w:rPr>
          <w:rFonts w:hint="eastAsia"/>
          <w:sz w:val="15"/>
          <w:szCs w:val="15"/>
          <w:lang w:val="en-US" w:eastAsia="zh-CN"/>
        </w:rPr>
        <w:t>冀A57228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