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康瑞利</w:t>
      </w:r>
      <w:r>
        <w:rPr>
          <w:rFonts w:hint="eastAsia"/>
          <w:sz w:val="15"/>
          <w:szCs w:val="15"/>
          <w:highlight w:val="none"/>
        </w:rPr>
        <w:t>，</w:t>
      </w:r>
      <w:r>
        <w:rPr>
          <w:rFonts w:hint="eastAsia"/>
          <w:sz w:val="15"/>
          <w:szCs w:val="15"/>
          <w:highlight w:val="none"/>
          <w:lang w:val="en-US" w:eastAsia="zh-CN"/>
        </w:rPr>
        <w:t>410621198404271024</w:t>
      </w:r>
      <w:r>
        <w:rPr>
          <w:rFonts w:hint="eastAsia"/>
          <w:sz w:val="15"/>
          <w:szCs w:val="15"/>
        </w:rPr>
        <w:t xml:space="preserve">  </w:t>
      </w:r>
      <w:r>
        <w:rPr>
          <w:rFonts w:hint="eastAsia"/>
          <w:sz w:val="15"/>
          <w:szCs w:val="15"/>
          <w:lang w:val="en-US" w:eastAsia="zh-CN"/>
        </w:rPr>
        <w:t>豫FB0006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