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孙梦杰</w:t>
      </w:r>
      <w:r>
        <w:rPr>
          <w:rFonts w:hint="eastAsia"/>
          <w:sz w:val="15"/>
          <w:szCs w:val="15"/>
          <w:highlight w:val="none"/>
        </w:rPr>
        <w:t>，</w:t>
      </w:r>
      <w:r>
        <w:rPr>
          <w:rFonts w:hint="eastAsia"/>
          <w:sz w:val="15"/>
          <w:szCs w:val="15"/>
          <w:highlight w:val="none"/>
          <w:lang w:val="en-US" w:eastAsia="zh-CN"/>
        </w:rPr>
        <w:t>372328199808270628</w:t>
      </w:r>
      <w:r>
        <w:rPr>
          <w:rFonts w:hint="eastAsia"/>
          <w:sz w:val="15"/>
          <w:szCs w:val="15"/>
        </w:rPr>
        <w:t xml:space="preserve">  </w:t>
      </w:r>
      <w:r>
        <w:rPr>
          <w:rFonts w:hint="eastAsia"/>
          <w:sz w:val="15"/>
          <w:szCs w:val="15"/>
          <w:lang w:val="en-US" w:eastAsia="zh-CN"/>
        </w:rPr>
        <w:t>冀AG5826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