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徐志国</w:t>
      </w:r>
      <w:r>
        <w:rPr>
          <w:rFonts w:hint="eastAsia"/>
          <w:sz w:val="15"/>
          <w:szCs w:val="15"/>
          <w:highlight w:val="none"/>
        </w:rPr>
        <w:t>，</w:t>
      </w:r>
      <w:r>
        <w:rPr>
          <w:rFonts w:hint="eastAsia"/>
          <w:sz w:val="15"/>
          <w:szCs w:val="15"/>
          <w:highlight w:val="none"/>
          <w:lang w:val="en-US" w:eastAsia="zh-CN"/>
        </w:rPr>
        <w:t>210422197109030416</w:t>
      </w:r>
      <w:r>
        <w:rPr>
          <w:rFonts w:hint="eastAsia"/>
          <w:sz w:val="15"/>
          <w:szCs w:val="15"/>
        </w:rPr>
        <w:t xml:space="preserve">  </w:t>
      </w:r>
      <w:r>
        <w:rPr>
          <w:rFonts w:hint="eastAsia"/>
          <w:sz w:val="15"/>
          <w:szCs w:val="15"/>
          <w:lang w:val="en-US" w:eastAsia="zh-CN"/>
        </w:rPr>
        <w:t>辽GM4965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