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李立芳</w:t>
      </w:r>
      <w:r>
        <w:rPr>
          <w:rFonts w:hint="eastAsia"/>
          <w:sz w:val="15"/>
          <w:szCs w:val="15"/>
          <w:highlight w:val="none"/>
        </w:rPr>
        <w:t>，</w:t>
      </w:r>
      <w:r>
        <w:rPr>
          <w:rFonts w:hint="eastAsia"/>
          <w:sz w:val="15"/>
          <w:szCs w:val="15"/>
          <w:highlight w:val="none"/>
          <w:lang w:val="en-US" w:eastAsia="zh-CN"/>
        </w:rPr>
        <w:t>142226197808065229</w:t>
      </w:r>
      <w:r>
        <w:rPr>
          <w:rFonts w:hint="eastAsia"/>
          <w:sz w:val="15"/>
          <w:szCs w:val="15"/>
        </w:rPr>
        <w:t xml:space="preserve">  </w:t>
      </w:r>
      <w:r>
        <w:rPr>
          <w:rFonts w:hint="eastAsia"/>
          <w:sz w:val="15"/>
          <w:szCs w:val="15"/>
          <w:lang w:val="en-US" w:eastAsia="zh-CN"/>
        </w:rPr>
        <w:t>晋B06345D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