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高云龙</w:t>
      </w:r>
      <w:r>
        <w:rPr>
          <w:rFonts w:hint="eastAsia"/>
          <w:sz w:val="15"/>
          <w:szCs w:val="15"/>
          <w:highlight w:val="none"/>
        </w:rPr>
        <w:t>，</w:t>
      </w:r>
      <w:r>
        <w:rPr>
          <w:rFonts w:hint="eastAsia"/>
          <w:sz w:val="15"/>
          <w:szCs w:val="15"/>
          <w:highlight w:val="none"/>
          <w:lang w:val="en-US" w:eastAsia="zh-CN"/>
        </w:rPr>
        <w:t>140322197809263014</w:t>
      </w:r>
      <w:r>
        <w:rPr>
          <w:rFonts w:hint="eastAsia"/>
          <w:sz w:val="15"/>
          <w:szCs w:val="15"/>
        </w:rPr>
        <w:t xml:space="preserve">  </w:t>
      </w:r>
      <w:r>
        <w:rPr>
          <w:rFonts w:hint="eastAsia"/>
          <w:sz w:val="15"/>
          <w:szCs w:val="15"/>
          <w:lang w:val="en-US" w:eastAsia="zh-CN"/>
        </w:rPr>
        <w:t>冀AU2279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