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孙金明</w:t>
      </w:r>
      <w:r>
        <w:rPr>
          <w:rFonts w:hint="eastAsia"/>
          <w:sz w:val="15"/>
          <w:szCs w:val="15"/>
          <w:highlight w:val="none"/>
        </w:rPr>
        <w:t>，</w:t>
      </w:r>
      <w:r>
        <w:rPr>
          <w:rFonts w:hint="eastAsia"/>
          <w:sz w:val="15"/>
          <w:szCs w:val="15"/>
          <w:highlight w:val="none"/>
          <w:lang w:val="en-US" w:eastAsia="zh-CN"/>
        </w:rPr>
        <w:t>132336198108220612</w:t>
      </w:r>
      <w:r>
        <w:rPr>
          <w:rFonts w:hint="eastAsia"/>
          <w:sz w:val="15"/>
          <w:szCs w:val="15"/>
        </w:rPr>
        <w:t xml:space="preserve">  </w:t>
      </w:r>
      <w:r>
        <w:rPr>
          <w:rFonts w:hint="eastAsia"/>
          <w:sz w:val="15"/>
          <w:szCs w:val="15"/>
          <w:lang w:val="en-US" w:eastAsia="zh-CN"/>
        </w:rPr>
        <w:t>冀AU9932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