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李素英</w:t>
      </w:r>
      <w:r>
        <w:rPr>
          <w:rFonts w:hint="eastAsia"/>
          <w:sz w:val="15"/>
          <w:szCs w:val="15"/>
          <w:highlight w:val="none"/>
        </w:rPr>
        <w:t>，</w:t>
      </w:r>
      <w:r>
        <w:rPr>
          <w:rFonts w:hint="eastAsia"/>
          <w:sz w:val="15"/>
          <w:szCs w:val="15"/>
          <w:highlight w:val="none"/>
          <w:lang w:val="en-US" w:eastAsia="zh-CN"/>
        </w:rPr>
        <w:t>132336198006081228</w:t>
      </w:r>
      <w:r>
        <w:rPr>
          <w:rFonts w:hint="eastAsia"/>
          <w:sz w:val="15"/>
          <w:szCs w:val="15"/>
        </w:rPr>
        <w:t xml:space="preserve">  </w:t>
      </w:r>
      <w:r>
        <w:rPr>
          <w:rFonts w:hint="eastAsia"/>
          <w:sz w:val="15"/>
          <w:szCs w:val="15"/>
          <w:lang w:val="en-US" w:eastAsia="zh-CN"/>
        </w:rPr>
        <w:t>沪A01388A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