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刘志军</w:t>
      </w:r>
      <w:r>
        <w:rPr>
          <w:rFonts w:hint="eastAsia"/>
          <w:sz w:val="15"/>
          <w:szCs w:val="15"/>
          <w:highlight w:val="none"/>
        </w:rPr>
        <w:t>，</w:t>
      </w:r>
      <w:r>
        <w:rPr>
          <w:rFonts w:hint="eastAsia"/>
          <w:sz w:val="15"/>
          <w:szCs w:val="15"/>
          <w:highlight w:val="none"/>
          <w:lang w:val="en-US" w:eastAsia="zh-CN"/>
        </w:rPr>
        <w:t>132336198005190617</w:t>
      </w:r>
      <w:r>
        <w:rPr>
          <w:rFonts w:hint="eastAsia"/>
          <w:sz w:val="15"/>
          <w:szCs w:val="15"/>
        </w:rPr>
        <w:t xml:space="preserve">  </w:t>
      </w:r>
      <w:r>
        <w:rPr>
          <w:rFonts w:hint="eastAsia"/>
          <w:sz w:val="15"/>
          <w:szCs w:val="15"/>
          <w:lang w:val="en-US" w:eastAsia="zh-CN"/>
        </w:rPr>
        <w:t>冀AX8705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