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贺梅海</w:t>
      </w:r>
      <w:r>
        <w:rPr>
          <w:rFonts w:hint="eastAsia"/>
          <w:sz w:val="15"/>
          <w:szCs w:val="15"/>
          <w:highlight w:val="none"/>
        </w:rPr>
        <w:t>，</w:t>
      </w:r>
      <w:r>
        <w:rPr>
          <w:rFonts w:hint="eastAsia"/>
          <w:sz w:val="15"/>
          <w:szCs w:val="15"/>
          <w:highlight w:val="none"/>
          <w:lang w:val="en-US" w:eastAsia="zh-CN"/>
        </w:rPr>
        <w:t>132336197404190513</w:t>
      </w:r>
      <w:r>
        <w:rPr>
          <w:rFonts w:hint="eastAsia"/>
          <w:sz w:val="15"/>
          <w:szCs w:val="15"/>
        </w:rPr>
        <w:t xml:space="preserve">  </w:t>
      </w:r>
      <w:r>
        <w:rPr>
          <w:rFonts w:hint="eastAsia"/>
          <w:sz w:val="15"/>
          <w:szCs w:val="15"/>
          <w:lang w:val="en-US" w:eastAsia="zh-CN"/>
        </w:rPr>
        <w:t>沪A36666A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