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冯志国</w:t>
      </w:r>
      <w:r>
        <w:rPr>
          <w:rFonts w:hint="eastAsia"/>
          <w:sz w:val="15"/>
          <w:szCs w:val="15"/>
          <w:highlight w:val="none"/>
        </w:rPr>
        <w:t>，</w:t>
      </w:r>
      <w:r>
        <w:rPr>
          <w:rFonts w:hint="eastAsia"/>
          <w:sz w:val="15"/>
          <w:szCs w:val="15"/>
          <w:highlight w:val="none"/>
          <w:lang w:val="en-US" w:eastAsia="zh-CN"/>
        </w:rPr>
        <w:t>132336197404150917</w:t>
      </w:r>
      <w:r>
        <w:rPr>
          <w:rFonts w:hint="eastAsia"/>
          <w:sz w:val="15"/>
          <w:szCs w:val="15"/>
        </w:rPr>
        <w:t xml:space="preserve">  </w:t>
      </w:r>
      <w:r>
        <w:rPr>
          <w:rFonts w:hint="eastAsia"/>
          <w:sz w:val="15"/>
          <w:szCs w:val="15"/>
          <w:lang w:val="en-US" w:eastAsia="zh-CN"/>
        </w:rPr>
        <w:t>冀ATC763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