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李书连</w:t>
      </w:r>
      <w:r>
        <w:rPr>
          <w:rFonts w:hint="eastAsia"/>
          <w:sz w:val="15"/>
          <w:szCs w:val="15"/>
          <w:highlight w:val="none"/>
        </w:rPr>
        <w:t>，</w:t>
      </w:r>
      <w:r>
        <w:rPr>
          <w:rFonts w:hint="eastAsia"/>
          <w:sz w:val="15"/>
          <w:szCs w:val="15"/>
          <w:highlight w:val="none"/>
          <w:lang w:val="en-US" w:eastAsia="zh-CN"/>
        </w:rPr>
        <w:t>132336197210251728</w:t>
      </w:r>
      <w:r>
        <w:rPr>
          <w:rFonts w:hint="eastAsia"/>
          <w:sz w:val="15"/>
          <w:szCs w:val="15"/>
        </w:rPr>
        <w:t xml:space="preserve">  </w:t>
      </w:r>
      <w:r>
        <w:rPr>
          <w:rFonts w:hint="eastAsia"/>
          <w:sz w:val="15"/>
          <w:szCs w:val="15"/>
          <w:lang w:val="en-US" w:eastAsia="zh-CN"/>
        </w:rPr>
        <w:t>冀A9213Y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