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赵敏平</w:t>
      </w:r>
      <w:r>
        <w:rPr>
          <w:rFonts w:hint="eastAsia"/>
          <w:sz w:val="15"/>
          <w:szCs w:val="15"/>
          <w:highlight w:val="none"/>
        </w:rPr>
        <w:t>，</w:t>
      </w:r>
      <w:r>
        <w:rPr>
          <w:rFonts w:hint="eastAsia"/>
          <w:sz w:val="15"/>
          <w:szCs w:val="15"/>
          <w:highlight w:val="none"/>
          <w:lang w:val="en-US" w:eastAsia="zh-CN"/>
        </w:rPr>
        <w:t>132336196703200617</w:t>
      </w:r>
      <w:r>
        <w:rPr>
          <w:rFonts w:hint="eastAsia"/>
          <w:sz w:val="15"/>
          <w:szCs w:val="15"/>
        </w:rPr>
        <w:t xml:space="preserve">  </w:t>
      </w:r>
      <w:r>
        <w:rPr>
          <w:rFonts w:hint="eastAsia"/>
          <w:sz w:val="15"/>
          <w:szCs w:val="15"/>
          <w:lang w:val="en-US" w:eastAsia="zh-CN"/>
        </w:rPr>
        <w:t>冀AKX487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