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赵永海</w:t>
      </w:r>
      <w:r>
        <w:rPr>
          <w:rFonts w:hint="eastAsia"/>
          <w:sz w:val="15"/>
          <w:szCs w:val="15"/>
          <w:highlight w:val="none"/>
        </w:rPr>
        <w:t>，</w:t>
      </w:r>
      <w:r>
        <w:rPr>
          <w:rFonts w:hint="eastAsia"/>
          <w:sz w:val="15"/>
          <w:szCs w:val="15"/>
          <w:highlight w:val="none"/>
          <w:lang w:val="en-US" w:eastAsia="zh-CN"/>
        </w:rPr>
        <w:t>132336196702220616</w:t>
      </w:r>
      <w:r>
        <w:rPr>
          <w:rFonts w:hint="eastAsia"/>
          <w:sz w:val="15"/>
          <w:szCs w:val="15"/>
        </w:rPr>
        <w:t xml:space="preserve">  </w:t>
      </w:r>
      <w:r>
        <w:rPr>
          <w:rFonts w:hint="eastAsia"/>
          <w:sz w:val="15"/>
          <w:szCs w:val="15"/>
          <w:lang w:val="en-US" w:eastAsia="zh-CN"/>
        </w:rPr>
        <w:t>冀AM8607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