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崔小燕</w:t>
      </w:r>
      <w:r>
        <w:rPr>
          <w:rFonts w:hint="eastAsia"/>
          <w:sz w:val="15"/>
          <w:szCs w:val="15"/>
          <w:highlight w:val="none"/>
        </w:rPr>
        <w:t>，</w:t>
      </w:r>
      <w:r>
        <w:rPr>
          <w:rFonts w:hint="eastAsia"/>
          <w:sz w:val="15"/>
          <w:szCs w:val="15"/>
          <w:highlight w:val="none"/>
          <w:lang w:val="en-US" w:eastAsia="zh-CN"/>
        </w:rPr>
        <w:t>132335198210122940</w:t>
      </w:r>
      <w:r>
        <w:rPr>
          <w:rFonts w:hint="eastAsia"/>
          <w:sz w:val="15"/>
          <w:szCs w:val="15"/>
        </w:rPr>
        <w:t xml:space="preserve">  </w:t>
      </w:r>
      <w:r>
        <w:rPr>
          <w:rFonts w:hint="eastAsia"/>
          <w:sz w:val="15"/>
          <w:szCs w:val="15"/>
          <w:lang w:val="en-US" w:eastAsia="zh-CN"/>
        </w:rPr>
        <w:t>冀A6934B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