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李英朝</w:t>
      </w:r>
      <w:r>
        <w:rPr>
          <w:rFonts w:hint="eastAsia"/>
          <w:sz w:val="15"/>
          <w:szCs w:val="15"/>
          <w:highlight w:val="none"/>
        </w:rPr>
        <w:t>，</w:t>
      </w:r>
      <w:r>
        <w:rPr>
          <w:rFonts w:hint="eastAsia"/>
          <w:sz w:val="15"/>
          <w:szCs w:val="15"/>
          <w:highlight w:val="none"/>
          <w:lang w:val="en-US" w:eastAsia="zh-CN"/>
        </w:rPr>
        <w:t>132335197908191716</w:t>
      </w:r>
      <w:r>
        <w:rPr>
          <w:rFonts w:hint="eastAsia"/>
          <w:sz w:val="15"/>
          <w:szCs w:val="15"/>
        </w:rPr>
        <w:t xml:space="preserve">  </w:t>
      </w:r>
      <w:r>
        <w:rPr>
          <w:rFonts w:hint="eastAsia"/>
          <w:sz w:val="15"/>
          <w:szCs w:val="15"/>
          <w:lang w:val="en-US" w:eastAsia="zh-CN"/>
        </w:rPr>
        <w:t>冀A37J97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