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郄志英</w:t>
      </w:r>
      <w:r>
        <w:rPr>
          <w:rFonts w:hint="eastAsia"/>
          <w:sz w:val="15"/>
          <w:szCs w:val="15"/>
          <w:highlight w:val="none"/>
        </w:rPr>
        <w:t>，</w:t>
      </w:r>
      <w:r>
        <w:rPr>
          <w:rFonts w:hint="eastAsia"/>
          <w:sz w:val="15"/>
          <w:szCs w:val="15"/>
          <w:highlight w:val="none"/>
          <w:lang w:val="en-US" w:eastAsia="zh-CN"/>
        </w:rPr>
        <w:t>132335197908031181</w:t>
      </w:r>
      <w:r>
        <w:rPr>
          <w:rFonts w:hint="eastAsia"/>
          <w:sz w:val="15"/>
          <w:szCs w:val="15"/>
        </w:rPr>
        <w:t xml:space="preserve">  </w:t>
      </w:r>
      <w:r>
        <w:rPr>
          <w:rFonts w:hint="eastAsia"/>
          <w:sz w:val="15"/>
          <w:szCs w:val="15"/>
          <w:lang w:val="en-US" w:eastAsia="zh-CN"/>
        </w:rPr>
        <w:t>冀A6J682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