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刘延芳</w:t>
      </w:r>
      <w:r>
        <w:rPr>
          <w:rFonts w:hint="eastAsia"/>
          <w:sz w:val="15"/>
          <w:szCs w:val="15"/>
          <w:highlight w:val="none"/>
        </w:rPr>
        <w:t>，</w:t>
      </w:r>
      <w:r>
        <w:rPr>
          <w:rFonts w:hint="eastAsia"/>
          <w:sz w:val="15"/>
          <w:szCs w:val="15"/>
          <w:highlight w:val="none"/>
          <w:lang w:val="en-US" w:eastAsia="zh-CN"/>
        </w:rPr>
        <w:t>132335197904291170</w:t>
      </w:r>
      <w:r>
        <w:rPr>
          <w:rFonts w:hint="eastAsia"/>
          <w:sz w:val="15"/>
          <w:szCs w:val="15"/>
        </w:rPr>
        <w:t xml:space="preserve">  </w:t>
      </w:r>
      <w:r>
        <w:rPr>
          <w:rFonts w:hint="eastAsia"/>
          <w:sz w:val="15"/>
          <w:szCs w:val="15"/>
          <w:lang w:val="en-US" w:eastAsia="zh-CN"/>
        </w:rPr>
        <w:t>冀ABG067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