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贾联国</w:t>
      </w:r>
      <w:r>
        <w:rPr>
          <w:rFonts w:hint="eastAsia"/>
          <w:sz w:val="15"/>
          <w:szCs w:val="15"/>
          <w:highlight w:val="none"/>
        </w:rPr>
        <w:t>，</w:t>
      </w:r>
      <w:r>
        <w:rPr>
          <w:rFonts w:hint="eastAsia"/>
          <w:sz w:val="15"/>
          <w:szCs w:val="15"/>
          <w:highlight w:val="none"/>
          <w:lang w:val="en-US" w:eastAsia="zh-CN"/>
        </w:rPr>
        <w:t>13233519790325057X</w:t>
      </w:r>
      <w:r>
        <w:rPr>
          <w:rFonts w:hint="eastAsia"/>
          <w:sz w:val="15"/>
          <w:szCs w:val="15"/>
        </w:rPr>
        <w:t xml:space="preserve">  </w:t>
      </w:r>
      <w:r>
        <w:rPr>
          <w:rFonts w:hint="eastAsia"/>
          <w:sz w:val="15"/>
          <w:szCs w:val="15"/>
          <w:lang w:val="en-US" w:eastAsia="zh-CN"/>
        </w:rPr>
        <w:t>冀AM2290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