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张云云</w:t>
      </w:r>
      <w:r>
        <w:rPr>
          <w:rFonts w:hint="eastAsia"/>
          <w:sz w:val="15"/>
          <w:szCs w:val="15"/>
          <w:highlight w:val="none"/>
        </w:rPr>
        <w:t>，</w:t>
      </w:r>
      <w:r>
        <w:rPr>
          <w:rFonts w:hint="eastAsia"/>
          <w:sz w:val="15"/>
          <w:szCs w:val="15"/>
          <w:highlight w:val="none"/>
          <w:lang w:val="en-US" w:eastAsia="zh-CN"/>
        </w:rPr>
        <w:t>132335197811111329</w:t>
      </w:r>
      <w:r>
        <w:rPr>
          <w:rFonts w:hint="eastAsia"/>
          <w:sz w:val="15"/>
          <w:szCs w:val="15"/>
        </w:rPr>
        <w:t xml:space="preserve">  </w:t>
      </w:r>
      <w:r>
        <w:rPr>
          <w:rFonts w:hint="eastAsia"/>
          <w:sz w:val="15"/>
          <w:szCs w:val="15"/>
          <w:lang w:val="en-US" w:eastAsia="zh-CN"/>
        </w:rPr>
        <w:t>冀AFM153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