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郝文波</w:t>
      </w:r>
      <w:r>
        <w:rPr>
          <w:rFonts w:hint="eastAsia"/>
          <w:sz w:val="15"/>
          <w:szCs w:val="15"/>
          <w:highlight w:val="none"/>
        </w:rPr>
        <w:t>，</w:t>
      </w:r>
      <w:r>
        <w:rPr>
          <w:rFonts w:hint="eastAsia"/>
          <w:sz w:val="15"/>
          <w:szCs w:val="15"/>
          <w:highlight w:val="none"/>
          <w:lang w:val="en-US" w:eastAsia="zh-CN"/>
        </w:rPr>
        <w:t>132335197810091872</w:t>
      </w:r>
      <w:r>
        <w:rPr>
          <w:rFonts w:hint="eastAsia"/>
          <w:sz w:val="15"/>
          <w:szCs w:val="15"/>
        </w:rPr>
        <w:t xml:space="preserve">  </w:t>
      </w:r>
      <w:r>
        <w:rPr>
          <w:rFonts w:hint="eastAsia"/>
          <w:sz w:val="15"/>
          <w:szCs w:val="15"/>
          <w:lang w:val="en-US" w:eastAsia="zh-CN"/>
        </w:rPr>
        <w:t>冀AM5443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