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闫云丽</w:t>
      </w:r>
      <w:r>
        <w:rPr>
          <w:rFonts w:hint="eastAsia"/>
          <w:sz w:val="15"/>
          <w:szCs w:val="15"/>
          <w:highlight w:val="none"/>
        </w:rPr>
        <w:t>，</w:t>
      </w:r>
      <w:r>
        <w:rPr>
          <w:rFonts w:hint="eastAsia"/>
          <w:sz w:val="15"/>
          <w:szCs w:val="15"/>
          <w:highlight w:val="none"/>
          <w:lang w:val="en-US" w:eastAsia="zh-CN"/>
        </w:rPr>
        <w:t>132335197801230420</w:t>
      </w:r>
      <w:r>
        <w:rPr>
          <w:rFonts w:hint="eastAsia"/>
          <w:sz w:val="15"/>
          <w:szCs w:val="15"/>
        </w:rPr>
        <w:t xml:space="preserve">  </w:t>
      </w:r>
      <w:r>
        <w:rPr>
          <w:rFonts w:hint="eastAsia"/>
          <w:sz w:val="15"/>
          <w:szCs w:val="15"/>
          <w:lang w:val="en-US" w:eastAsia="zh-CN"/>
        </w:rPr>
        <w:t>冀AM7081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