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张林东</w:t>
      </w:r>
      <w:r>
        <w:rPr>
          <w:rFonts w:hint="eastAsia"/>
          <w:sz w:val="15"/>
          <w:szCs w:val="15"/>
          <w:highlight w:val="none"/>
        </w:rPr>
        <w:t>，</w:t>
      </w:r>
      <w:r>
        <w:rPr>
          <w:rFonts w:hint="eastAsia"/>
          <w:sz w:val="15"/>
          <w:szCs w:val="15"/>
          <w:highlight w:val="none"/>
          <w:lang w:val="en-US" w:eastAsia="zh-CN"/>
        </w:rPr>
        <w:t>132335197711171316</w:t>
      </w:r>
      <w:r>
        <w:rPr>
          <w:rFonts w:hint="eastAsia"/>
          <w:sz w:val="15"/>
          <w:szCs w:val="15"/>
        </w:rPr>
        <w:t xml:space="preserve">  </w:t>
      </w:r>
      <w:r>
        <w:rPr>
          <w:rFonts w:hint="eastAsia"/>
          <w:sz w:val="15"/>
          <w:szCs w:val="15"/>
          <w:lang w:val="en-US" w:eastAsia="zh-CN"/>
        </w:rPr>
        <w:t>冀A3269Z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