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齐文芳</w:t>
      </w:r>
      <w:r>
        <w:rPr>
          <w:rFonts w:hint="eastAsia"/>
          <w:sz w:val="15"/>
          <w:szCs w:val="15"/>
          <w:highlight w:val="none"/>
        </w:rPr>
        <w:t>，</w:t>
      </w:r>
      <w:r>
        <w:rPr>
          <w:rFonts w:hint="eastAsia"/>
          <w:sz w:val="15"/>
          <w:szCs w:val="15"/>
          <w:highlight w:val="none"/>
          <w:lang w:val="en-US" w:eastAsia="zh-CN"/>
        </w:rPr>
        <w:t>132335197410300022</w:t>
      </w:r>
      <w:r>
        <w:rPr>
          <w:rFonts w:hint="eastAsia"/>
          <w:sz w:val="15"/>
          <w:szCs w:val="15"/>
        </w:rPr>
        <w:t xml:space="preserve">  </w:t>
      </w:r>
      <w:r>
        <w:rPr>
          <w:rFonts w:hint="eastAsia"/>
          <w:sz w:val="15"/>
          <w:szCs w:val="15"/>
          <w:lang w:val="en-US" w:eastAsia="zh-CN"/>
        </w:rPr>
        <w:t>沪A58533D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