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王二平</w:t>
      </w:r>
      <w:r>
        <w:rPr>
          <w:rFonts w:hint="eastAsia"/>
          <w:sz w:val="15"/>
          <w:szCs w:val="15"/>
          <w:highlight w:val="none"/>
        </w:rPr>
        <w:t>，</w:t>
      </w:r>
      <w:r>
        <w:rPr>
          <w:rFonts w:hint="eastAsia"/>
          <w:sz w:val="15"/>
          <w:szCs w:val="15"/>
          <w:highlight w:val="none"/>
          <w:lang w:val="en-US" w:eastAsia="zh-CN"/>
        </w:rPr>
        <w:t>132335197208102014</w:t>
      </w:r>
      <w:r>
        <w:rPr>
          <w:rFonts w:hint="eastAsia"/>
          <w:sz w:val="15"/>
          <w:szCs w:val="15"/>
        </w:rPr>
        <w:t xml:space="preserve">  </w:t>
      </w:r>
      <w:r>
        <w:rPr>
          <w:rFonts w:hint="eastAsia"/>
          <w:sz w:val="15"/>
          <w:szCs w:val="15"/>
          <w:lang w:val="en-US" w:eastAsia="zh-CN"/>
        </w:rPr>
        <w:t>冀A2M915</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